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EB27" w14:textId="77777777" w:rsidR="0039577A" w:rsidRDefault="00000000">
      <w:pPr>
        <w:rPr>
          <w:rFonts w:ascii="TH Sarabun PSK" w:eastAsia="TH Sarabun PSK" w:hAnsi="TH Sarabun PSK" w:cs="TH Sarabun PSK"/>
        </w:rPr>
      </w:pPr>
      <w:r>
        <w:rPr>
          <w:rFonts w:ascii="TH Sarabun PSK" w:eastAsia="TH Sarabun PSK" w:hAnsi="TH Sarabun PSK" w:cs="TH Sarabun PSK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852AC26" wp14:editId="46A3263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734050" cy="8066396"/>
                <wp:effectExtent l="0" t="0" r="0" b="0"/>
                <wp:wrapNone/>
                <wp:docPr id="120" name="กลุ่ม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8066396"/>
                          <a:chOff x="2478975" y="0"/>
                          <a:chExt cx="5734050" cy="7560000"/>
                        </a:xfrm>
                      </wpg:grpSpPr>
                      <wpg:grpSp>
                        <wpg:cNvPr id="1" name="กลุ่ม 1"/>
                        <wpg:cNvGrpSpPr/>
                        <wpg:grpSpPr>
                          <a:xfrm>
                            <a:off x="2478975" y="0"/>
                            <a:ext cx="5734050" cy="7560000"/>
                            <a:chOff x="0" y="0"/>
                            <a:chExt cx="6858000" cy="9281240"/>
                          </a:xfrm>
                        </wpg:grpSpPr>
                        <wps:wsp>
                          <wps:cNvPr id="2" name="สี่เหลี่ยมผืนผ้า 2"/>
                          <wps:cNvSpPr/>
                          <wps:spPr>
                            <a:xfrm>
                              <a:off x="0" y="0"/>
                              <a:ext cx="6858000" cy="9281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F41CA0" w14:textId="77777777" w:rsidR="0039577A" w:rsidRDefault="003957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สี่เหลี่ยมผืนผ้า 3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4E407A" w14:textId="77777777" w:rsidR="0039577A" w:rsidRDefault="003957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สี่เหลี่ยมผืนผ้า 4"/>
                          <wps:cNvSpPr/>
                          <wps:spPr>
                            <a:xfrm>
                              <a:off x="0" y="7448514"/>
                              <a:ext cx="6858000" cy="1832726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C828EF" w14:textId="77777777" w:rsidR="0039577A" w:rsidRPr="006E6F40" w:rsidRDefault="0039577A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H SarabunIT๙" w:hAnsi="TH SarabunIT๙" w:cs="TH SarabunIT๙"/>
                                    <w:bCs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28D74B9E" w14:textId="432BDE8C" w:rsidR="0039577A" w:rsidRPr="006E6F40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  <w:rPr>
                                    <w:rFonts w:ascii="TH SarabunIT๙" w:hAnsi="TH SarabunIT๙" w:cs="TH SarabunIT๙"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6E6F40">
                                  <w:rPr>
                                    <w:rFonts w:ascii="TH SarabunIT๙" w:eastAsia="Arial" w:hAnsi="TH SarabunIT๙" w:cs="TH SarabunIT๙"/>
                                    <w:bCs/>
                                    <w:smallCaps/>
                                    <w:color w:val="FFFF00"/>
                                    <w:sz w:val="56"/>
                                    <w:szCs w:val="56"/>
                                  </w:rPr>
                                  <w:t xml:space="preserve">     </w:t>
                                </w:r>
                                <w:r w:rsidR="006E6F40" w:rsidRPr="006E6F40">
                                  <w:rPr>
                                    <w:rFonts w:ascii="TH SarabunIT๙" w:eastAsia="Arial" w:hAnsi="TH SarabunIT๙" w:cs="TH SarabunIT๙"/>
                                    <w:bCs/>
                                    <w:smallCaps/>
                                    <w:color w:val="FFFF00"/>
                                    <w:sz w:val="56"/>
                                    <w:szCs w:val="56"/>
                                    <w:cs/>
                                  </w:rPr>
                                  <w:t>สถานีตำรวจภูธรหนองบัวเหนือ</w:t>
                                </w:r>
                              </w:p>
                              <w:p w14:paraId="667CAA5D" w14:textId="77777777" w:rsidR="0039577A" w:rsidRPr="006E6F40" w:rsidRDefault="0039577A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  <w:rPr>
                                    <w:rFonts w:ascii="TH SarabunIT๙" w:hAnsi="TH SarabunIT๙" w:cs="TH SarabunIT๙"/>
                                    <w:bCs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457200" tIns="182875" rIns="457200" bIns="457200" anchor="b" anchorCtr="0">
                            <a:noAutofit/>
                          </wps:bodyPr>
                        </wps:wsp>
                        <wps:wsp>
                          <wps:cNvPr id="5" name="สี่เหลี่ยมผืนผ้า 5"/>
                          <wps:cNvSpPr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585C71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46DF375D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7C5BBC3B" w14:textId="77777777" w:rsidR="0039577A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6"/>
                                  </w:rPr>
                                  <w:t>คู่มือการให้บริการประชาชน</w:t>
                                </w:r>
                                <w:proofErr w:type="spellEnd"/>
                              </w:p>
                              <w:p w14:paraId="66510E48" w14:textId="77777777" w:rsidR="0039577A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เรื่อง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มาตรฐานการให้บริการสอบสวน</w:t>
                                </w:r>
                                <w:proofErr w:type="spellEnd"/>
                              </w:p>
                              <w:p w14:paraId="4E9DBAE5" w14:textId="77777777" w:rsidR="0039577A" w:rsidRDefault="00000000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>ประจำปีงบประมาณ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D0D0D"/>
                                    <w:sz w:val="52"/>
                                  </w:rPr>
                                  <w:t xml:space="preserve"> 2568</w:t>
                                </w:r>
                              </w:p>
                              <w:p w14:paraId="1417BBC2" w14:textId="77777777" w:rsidR="0039577A" w:rsidRDefault="0039577A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D8ACFC6" w14:textId="77777777" w:rsidR="0039577A" w:rsidRDefault="0039577A">
                                <w:pPr>
                                  <w:spacing w:before="240" w:after="0"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151D805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3BD8D94F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09158CF6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1ACD6F78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  <w:p w14:paraId="563A079D" w14:textId="77777777" w:rsidR="0039577A" w:rsidRDefault="0039577A">
                                <w:pPr>
                                  <w:spacing w:before="240"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457200" tIns="457200" rIns="457200" bIns="4572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52AC26" id="กลุ่ม 120" o:spid="_x0000_s1026" style="position:absolute;margin-left:400.3pt;margin-top:0;width:451.5pt;height:635.15pt;z-index:-251658240;mso-wrap-distance-left:0;mso-wrap-distance-right:0;mso-position-horizontal:right;mso-position-horizontal-relative:margin;mso-position-vertical:top;mso-position-vertical-relative:margin" coordorigin="24789" coordsize="5734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cktMAMAAHMMAAAOAAAAZHJzL2Uyb0RvYy54bWzsV81u00AQviPxDivfqf8Tx2pSVS2tkCqo&#10;VHiAzXodW7K9ZnfTpDe4wSMgcQGJC9yQEO7b+FGYXcdO0gbUpAj1QA+uZ9c7O/PtN99s9g/meYYu&#10;KRcpK4aGvWcZiBaERWkxGRqvXp48CQwkJC4inLGCDo0rKoyD0eNH+7MypA5LWBZRjsBJIcJZOTQS&#10;KcvQNAVJaI7FHitpAZMx4zmWYPKJGXE8A+95ZjqW1TNnjEclZ4QKAaPHzaQx0v7jmBL5Io4FlSgb&#10;GhCb1E+un2P1NEf7OJxwXCYpWYSBd4gix2kBm3aujrHEaMrTW67ylHAmWCz3CMtNFscpoToHyMa2&#10;bmRzytm01LlMwtmk7GACaG/gtLNb8vzylJcX5TkHJGblBLDQlsplHvNc/Yco0VxDdtVBRucSERj0&#10;+65n+YAsgbnA6vXcQa8BlSSAvFrneP1g0PcNtFxNkqeb1vf9ngV/ar3Zbm+uBdUZTbAQ/TlHaQTM&#10;M1CBcyBYXb2tqy91VdXX7+rqE7KVN7Vsi0w3RLwx35V4cdjlC2BsyrQX+IFKTiM1cALb8f6cKRSE&#10;WJ65uN+ZXyS4pJpKQiGxQM1Zova1rn4oyK7f1NU3jaA2q88AYl19rKufdfVBvVy/r6vvyGlg1c46&#10;9ohQAJHuSp3bgDj+2tHjsORCnlKWI/UyNDiUs64yfHkmZMOS9hO1a8FO0iyDcRxmxdoA0EmNAJna&#10;GNWbnI/nmh0iHLPoCkARJTlJYa8zLOQ55iAFQKwZyMPQEK+nmFMDZc8KOIuB7UG0SK4afNUYrxq4&#10;IAkD1SGSG6gxjqRWoSbKw6lkcaozUnE1wSzCBRIoAv8DNrg7s8HdgQ191/ZBwdVKHLbltcYJ23Pt&#10;QBOtU4OtKSFYlkaKFWoXwSfjo4yjSwzdoG+51mFbgWuf3Zk7C+X5T6FOULydKeTtQiHPC3xbr/wd&#10;hQLX6Tu6Iz1kDnVquq0MeX5f1dBCh6BaAtVoGyFq5xolaq1WisYPWIgghbaZb9mWdANRYgk97m+0&#10;pRWResj86fT3fvxpOXIX/uzcypYXOt3g9M1W3/cWt3B1dV619VfL3wqjXwAAAP//AwBQSwMEFAAG&#10;AAgAAAAhAGGUKKTdAAAABgEAAA8AAABkcnMvZG93bnJldi54bWxMj81qwzAQhO+FvoPYQm+N5Jj+&#10;xLUcQmh7CoUmhZKbYm1sE2tlLMV23r7bXtrLwjDD7Df5cnKtGLAPjScNyUyBQCq9bajS8Ll7vXsC&#10;EaIha1pPqOGCAZbF9VVuMutH+sBhGyvBJRQyo6GOscukDGWNzoSZ75DYO/remciyr6TtzcjlrpVz&#10;pR6kMw3xh9p0uK6xPG3PTsPbaMZVmrwMm9Nxfdnv7t+/NglqfXszrZ5BRJziXxh+8BkdCmY6+DPZ&#10;IFoNPCT+XvYWKmV54ND8UaUgi1z+xy++AQAA//8DAFBLAQItABQABgAIAAAAIQC2gziS/gAAAOEB&#10;AAATAAAAAAAAAAAAAAAAAAAAAABbQ29udGVudF9UeXBlc10ueG1sUEsBAi0AFAAGAAgAAAAhADj9&#10;If/WAAAAlAEAAAsAAAAAAAAAAAAAAAAALwEAAF9yZWxzLy5yZWxzUEsBAi0AFAAGAAgAAAAhALhF&#10;yS0wAwAAcwwAAA4AAAAAAAAAAAAAAAAALgIAAGRycy9lMm9Eb2MueG1sUEsBAi0AFAAGAAgAAAAh&#10;AGGUKKTdAAAABgEAAA8AAAAAAAAAAAAAAAAAigUAAGRycy9kb3ducmV2LnhtbFBLBQYAAAAABAAE&#10;APMAAACUBgAAAAA=&#10;">
                <v:group id="กลุ่ม 1" o:spid="_x0000_s1027" style="position:absolute;left:24789;width:57341;height:75600" coordsize="68580,9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สี่เหลี่ยมผืนผ้า 2" o:spid="_x0000_s1028" style="position:absolute;width:68580;height:92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FF41CA0" w14:textId="77777777" w:rsidR="0039577A" w:rsidRDefault="003957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3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FZxAAAANoAAAAPAAAAZHJzL2Rvd25yZXYueG1sRI9Ba8JA&#10;FITvgv9heUJvujFKLdFVVCz0ZFErtLdH9plEs29Ddmuiv94tFDwOM/MNM1u0phRXql1hWcFwEIEg&#10;Tq0uOFPwdXjvv4FwHlljaZkU3MjBYt7tzDDRtuEdXfc+EwHCLkEFufdVIqVLczLoBrYiDt7J1gZ9&#10;kHUmdY1NgJtSxlH0Kg0WHBZyrGidU3rZ/xoFzepzc9/93Lk68jneHseT+NtPlHrptcspCE+tf4b/&#10;2x9awQj+roQbIOcPAAAA//8DAFBLAQItABQABgAIAAAAIQDb4fbL7gAAAIUBAAATAAAAAAAAAAAA&#10;AAAAAAAAAABbQ29udGVudF9UeXBlc10ueG1sUEsBAi0AFAAGAAgAAAAhAFr0LFu/AAAAFQEAAAsA&#10;AAAAAAAAAAAAAAAAHwEAAF9yZWxzLy5yZWxzUEsBAi0AFAAGAAgAAAAhAP+B4VnEAAAA2gAAAA8A&#10;AAAAAAAAAAAAAAAABwIAAGRycy9kb3ducmV2LnhtbFBLBQYAAAAAAwADALcAAAD4AgAAAAA=&#10;" fillcolor="#7030a0" stroked="f">
                    <v:textbox inset="2.53958mm,2.53958mm,2.53958mm,2.53958mm">
                      <w:txbxContent>
                        <w:p w14:paraId="644E407A" w14:textId="77777777" w:rsidR="0039577A" w:rsidRDefault="003957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สี่เหลี่ยมผืนผ้า 4" o:spid="_x0000_s1030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SD5wgAAANoAAAAPAAAAZHJzL2Rvd25yZXYueG1sRI9PawIx&#10;FMTvBb9DeEJvNVFLkdUoIpTao1s9eHtunvvHzcuaRN1++6ZQ6HGYmd8wi1VvW3EnH2rHGsYjBYK4&#10;cKbmUsP+6/1lBiJEZIOtY9LwTQFWy8HTAjPjHryjex5LkSAcMtRQxdhlUoaiIoth5Dri5J2dtxiT&#10;9KU0Hh8Jbls5UepNWqw5LVTY0aai4pLfrIa8PVwnjf84TZvP4071aoPTJtf6ediv5yAi9fE//Nfe&#10;Gg2v8Hsl3QC5/AEAAP//AwBQSwECLQAUAAYACAAAACEA2+H2y+4AAACFAQAAEwAAAAAAAAAAAAAA&#10;AAAAAAAAW0NvbnRlbnRfVHlwZXNdLnhtbFBLAQItABQABgAIAAAAIQBa9CxbvwAAABUBAAALAAAA&#10;AAAAAAAAAAAAAB8BAABfcmVscy8ucmVsc1BLAQItABQABgAIAAAAIQB6OSD5wgAAANoAAAAPAAAA&#10;AAAAAAAAAAAAAAcCAABkcnMvZG93bnJldi54bWxQSwUGAAAAAAMAAwC3AAAA9gIAAAAA&#10;" fillcolor="#7030a0" stroked="f">
                    <v:textbox inset="36pt,5.07986mm,36pt,36pt">
                      <w:txbxContent>
                        <w:p w14:paraId="5BC828EF" w14:textId="77777777" w:rsidR="0039577A" w:rsidRPr="006E6F40" w:rsidRDefault="0039577A">
                          <w:pPr>
                            <w:spacing w:after="0" w:line="240" w:lineRule="auto"/>
                            <w:textDirection w:val="btLr"/>
                            <w:rPr>
                              <w:rFonts w:ascii="TH SarabunIT๙" w:hAnsi="TH SarabunIT๙" w:cs="TH SarabunIT๙"/>
                              <w:bCs/>
                              <w:sz w:val="56"/>
                              <w:szCs w:val="56"/>
                            </w:rPr>
                          </w:pPr>
                        </w:p>
                        <w:p w14:paraId="28D74B9E" w14:textId="432BDE8C" w:rsidR="0039577A" w:rsidRPr="006E6F40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  <w:rPr>
                              <w:rFonts w:ascii="TH SarabunIT๙" w:hAnsi="TH SarabunIT๙" w:cs="TH SarabunIT๙"/>
                              <w:bCs/>
                              <w:sz w:val="56"/>
                              <w:szCs w:val="56"/>
                            </w:rPr>
                          </w:pPr>
                          <w:r w:rsidRPr="006E6F40">
                            <w:rPr>
                              <w:rFonts w:ascii="TH SarabunIT๙" w:eastAsia="Arial" w:hAnsi="TH SarabunIT๙" w:cs="TH SarabunIT๙"/>
                              <w:bCs/>
                              <w:smallCaps/>
                              <w:color w:val="FFFF00"/>
                              <w:sz w:val="56"/>
                              <w:szCs w:val="56"/>
                            </w:rPr>
                            <w:t xml:space="preserve">     </w:t>
                          </w:r>
                          <w:r w:rsidR="006E6F40" w:rsidRPr="006E6F40">
                            <w:rPr>
                              <w:rFonts w:ascii="TH SarabunIT๙" w:eastAsia="Arial" w:hAnsi="TH SarabunIT๙" w:cs="TH SarabunIT๙"/>
                              <w:bCs/>
                              <w:smallCaps/>
                              <w:color w:val="FFFF00"/>
                              <w:sz w:val="56"/>
                              <w:szCs w:val="56"/>
                              <w:cs/>
                            </w:rPr>
                            <w:t>สถานีตำรวจภูธรหนองบัวเหนือ</w:t>
                          </w:r>
                        </w:p>
                        <w:p w14:paraId="667CAA5D" w14:textId="77777777" w:rsidR="0039577A" w:rsidRPr="006E6F40" w:rsidRDefault="0039577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TH SarabunIT๙" w:hAnsi="TH SarabunIT๙" w:cs="TH SarabunIT๙"/>
                              <w:bCs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สี่เหลี่ยมผืนผ้า 5" o:spid="_x0000_s1031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l1wwAAANoAAAAPAAAAZHJzL2Rvd25yZXYueG1sRI/NasMw&#10;EITvhbyD2EJujVwHl+BECSFgGgIpTVLodbHWP8RaGUu11bevCoUeh5n5htnsgunESINrLSt4XiQg&#10;iEurW64VfNyKpxUI55E1dpZJwTc52G1nDxvMtZ34QuPV1yJC2OWooPG+z6V0ZUMG3cL2xNGr7GDQ&#10;RznUUg84RbjpZJokL9Jgy3GhwZ4ODZX365dRUI3uzJ/+LrP387IKRYpvr+Gk1Pwx7NcgPAX/H/5r&#10;H7WCDH6vxBsgtz8AAAD//wMAUEsBAi0AFAAGAAgAAAAhANvh9svuAAAAhQEAABMAAAAAAAAAAAAA&#10;AAAAAAAAAFtDb250ZW50X1R5cGVzXS54bWxQSwECLQAUAAYACAAAACEAWvQsW78AAAAVAQAACwAA&#10;AAAAAAAAAAAAAAAfAQAAX3JlbHMvLnJlbHNQSwECLQAUAAYACAAAACEAF9s5dcMAAADaAAAADwAA&#10;AAAAAAAAAAAAAAAHAgAAZHJzL2Rvd25yZXYueG1sUEsFBgAAAAADAAMAtwAAAPcCAAAAAA==&#10;" fillcolor="#7030a0" stroked="f">
                    <v:textbox inset="36pt,36pt,36pt,36pt">
                      <w:txbxContent>
                        <w:p w14:paraId="46585C71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46DF375D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7C5BBC3B" w14:textId="77777777" w:rsidR="0039577A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6"/>
                            </w:rPr>
                            <w:t>คู่มือการให้บริการประชาชน</w:t>
                          </w:r>
                          <w:proofErr w:type="spellEnd"/>
                        </w:p>
                        <w:p w14:paraId="66510E48" w14:textId="77777777" w:rsidR="0039577A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เรื่อง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มาตรฐานการให้บริการสอบสวน</w:t>
                          </w:r>
                          <w:proofErr w:type="spellEnd"/>
                        </w:p>
                        <w:p w14:paraId="4E9DBAE5" w14:textId="77777777" w:rsidR="0039577A" w:rsidRDefault="00000000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>ประจำปีงบประมาณ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D0D0D"/>
                              <w:sz w:val="52"/>
                            </w:rPr>
                            <w:t xml:space="preserve"> 2568</w:t>
                          </w:r>
                        </w:p>
                        <w:p w14:paraId="1417BBC2" w14:textId="77777777" w:rsidR="0039577A" w:rsidRDefault="0039577A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6D8ACFC6" w14:textId="77777777" w:rsidR="0039577A" w:rsidRDefault="0039577A">
                          <w:pPr>
                            <w:spacing w:before="240" w:after="0" w:line="240" w:lineRule="auto"/>
                            <w:jc w:val="center"/>
                            <w:textDirection w:val="btLr"/>
                          </w:pPr>
                        </w:p>
                        <w:p w14:paraId="0151D805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3BD8D94F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09158CF6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1ACD6F78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  <w:p w14:paraId="563A079D" w14:textId="77777777" w:rsidR="0039577A" w:rsidRDefault="0039577A">
                          <w:pPr>
                            <w:spacing w:before="240"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FDE1D8" wp14:editId="55CE21D0">
            <wp:simplePos x="0" y="0"/>
            <wp:positionH relativeFrom="column">
              <wp:posOffset>1787850</wp:posOffset>
            </wp:positionH>
            <wp:positionV relativeFrom="paragraph">
              <wp:posOffset>0</wp:posOffset>
            </wp:positionV>
            <wp:extent cx="2152650" cy="922020"/>
            <wp:effectExtent l="0" t="0" r="0" b="0"/>
            <wp:wrapSquare wrapText="bothSides" distT="0" distB="0" distL="114300" distR="114300"/>
            <wp:docPr id="1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B22C6F" w14:textId="77777777" w:rsidR="0039577A" w:rsidRDefault="0039577A">
      <w:pPr>
        <w:rPr>
          <w:rFonts w:ascii="TH Sarabun PSK" w:eastAsia="TH Sarabun PSK" w:hAnsi="TH Sarabun PSK" w:cs="TH Sarabun PSK"/>
        </w:rPr>
      </w:pPr>
    </w:p>
    <w:p w14:paraId="045F5C12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95BC56D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30B1CADA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FBFE862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7042D39C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EBD09F9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5346A80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6E69090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644928B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FB6BB1C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034E821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8BA145A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5AB9CC9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3AA8790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01F702A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511EAE5C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113D49E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0D0876B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AE7DB6E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BD9D059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E1AA174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EB09EAE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48C45440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2EE0E954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0563F956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67610619" w14:textId="77777777" w:rsidR="0039577A" w:rsidRDefault="00395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p w14:paraId="1033CD38" w14:textId="77777777" w:rsidR="0039577A" w:rsidRDefault="00000000">
      <w:pPr>
        <w:jc w:val="center"/>
        <w:rPr>
          <w:rFonts w:ascii="TH Sarabun PSK" w:eastAsia="TH Sarabun PSK" w:hAnsi="TH Sarabun PSK" w:cs="TH Sarabun PSK"/>
          <w:b/>
          <w:color w:val="000000"/>
          <w:sz w:val="40"/>
          <w:szCs w:val="40"/>
        </w:rPr>
      </w:pPr>
      <w:proofErr w:type="spellStart"/>
      <w:r>
        <w:rPr>
          <w:rFonts w:ascii="TH Sarabun PSK" w:eastAsia="TH Sarabun PSK" w:hAnsi="TH Sarabun PSK" w:cs="TH Sarabun PSK"/>
          <w:b/>
          <w:color w:val="000000"/>
          <w:sz w:val="48"/>
          <w:szCs w:val="48"/>
        </w:rPr>
        <w:t>พันธะสัญญาของงานสอบสวน</w:t>
      </w:r>
      <w:proofErr w:type="spellEnd"/>
    </w:p>
    <w:tbl>
      <w:tblPr>
        <w:tblStyle w:val="a8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551"/>
        <w:gridCol w:w="2268"/>
        <w:gridCol w:w="2552"/>
      </w:tblGrid>
      <w:tr w:rsidR="0039577A" w14:paraId="1DEC4245" w14:textId="77777777">
        <w:trPr>
          <w:trHeight w:val="872"/>
        </w:trPr>
        <w:tc>
          <w:tcPr>
            <w:tcW w:w="2122" w:type="dxa"/>
            <w:vAlign w:val="bottom"/>
          </w:tcPr>
          <w:p w14:paraId="2E54928B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ประเภทของงาน</w:t>
            </w:r>
            <w:proofErr w:type="spellEnd"/>
          </w:p>
        </w:tc>
        <w:tc>
          <w:tcPr>
            <w:tcW w:w="2551" w:type="dxa"/>
            <w:vAlign w:val="bottom"/>
          </w:tcPr>
          <w:p w14:paraId="7D86B6F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 xml:space="preserve"> 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ขั้นตอนการปฏิบัติ</w:t>
            </w:r>
            <w:proofErr w:type="spellEnd"/>
          </w:p>
        </w:tc>
        <w:tc>
          <w:tcPr>
            <w:tcW w:w="2268" w:type="dxa"/>
            <w:vAlign w:val="bottom"/>
          </w:tcPr>
          <w:p w14:paraId="3426CF3E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 xml:space="preserve">   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พันธะสัญญา</w:t>
            </w:r>
            <w:proofErr w:type="spellEnd"/>
          </w:p>
        </w:tc>
        <w:tc>
          <w:tcPr>
            <w:tcW w:w="2552" w:type="dxa"/>
          </w:tcPr>
          <w:p w14:paraId="4FE9545D" w14:textId="77777777" w:rsidR="0039577A" w:rsidRDefault="0039577A">
            <w:pP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</w:pPr>
          </w:p>
          <w:p w14:paraId="455661A1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 xml:space="preserve">     </w:t>
            </w:r>
            <w:proofErr w:type="spellStart"/>
            <w:r>
              <w:rPr>
                <w:rFonts w:ascii="TH Sarabun PSK" w:eastAsia="TH Sarabun PSK" w:hAnsi="TH Sarabun PSK" w:cs="TH Sarabun PSK"/>
                <w:b/>
                <w:color w:val="000000"/>
                <w:sz w:val="40"/>
                <w:szCs w:val="40"/>
              </w:rPr>
              <w:t>ภายใต้กรอบ</w:t>
            </w:r>
            <w:proofErr w:type="spellEnd"/>
          </w:p>
        </w:tc>
      </w:tr>
      <w:tr w:rsidR="0039577A" w14:paraId="20544212" w14:textId="77777777">
        <w:trPr>
          <w:trHeight w:val="3701"/>
        </w:trPr>
        <w:tc>
          <w:tcPr>
            <w:tcW w:w="2122" w:type="dxa"/>
          </w:tcPr>
          <w:p w14:paraId="0BB7104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การแจ้งเอกสารหาย</w:t>
            </w:r>
            <w:proofErr w:type="spellEnd"/>
          </w:p>
        </w:tc>
        <w:tc>
          <w:tcPr>
            <w:tcW w:w="2551" w:type="dxa"/>
          </w:tcPr>
          <w:p w14:paraId="08F965DE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พบเจ้าหน้าที่เสมียนประจำวัน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เพื่อเขียน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บันทึกประจำวันเอกสารหาย</w:t>
            </w:r>
            <w:proofErr w:type="spellEnd"/>
          </w:p>
          <w:p w14:paraId="62C5ADD8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พนักงานสอบสวนลงนามในบันทึกประจำวันในข้อที่รับแจ้ง3.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เจ้าหน้าที่เสมียนประจำวันมอบสำเนา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บันทึกประจำวันให้ผู้แจ้ง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*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ประชาชนมีทางเลือกที่สามารถใช้บริการได้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ที่สถานีตำรวจใกล้เคียงที่สะดวก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แจ้งความ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ออนไลน์</w:t>
            </w:r>
            <w:proofErr w:type="spellEnd"/>
          </w:p>
          <w:p w14:paraId="54AB1A26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>(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ป.วิ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อาญา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ม.124)</w:t>
            </w:r>
          </w:p>
        </w:tc>
        <w:tc>
          <w:tcPr>
            <w:tcW w:w="2268" w:type="dxa"/>
          </w:tcPr>
          <w:p w14:paraId="4317061C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30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นาที</w:t>
            </w:r>
            <w:proofErr w:type="spellEnd"/>
          </w:p>
        </w:tc>
        <w:tc>
          <w:tcPr>
            <w:tcW w:w="2552" w:type="dxa"/>
          </w:tcPr>
          <w:p w14:paraId="655245F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นับตั้งเวลาที่เจ้าหน้าที่รับแจ้ง</w:t>
            </w:r>
            <w:proofErr w:type="spellEnd"/>
          </w:p>
        </w:tc>
      </w:tr>
      <w:tr w:rsidR="0039577A" w14:paraId="6FE1F06C" w14:textId="77777777">
        <w:trPr>
          <w:trHeight w:val="1717"/>
        </w:trPr>
        <w:tc>
          <w:tcPr>
            <w:tcW w:w="2122" w:type="dxa"/>
          </w:tcPr>
          <w:p w14:paraId="5B777EB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การเปรียบเทียบปรับ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ตามใบสั่ง</w:t>
            </w:r>
            <w:proofErr w:type="spellEnd"/>
          </w:p>
        </w:tc>
        <w:tc>
          <w:tcPr>
            <w:tcW w:w="2551" w:type="dxa"/>
          </w:tcPr>
          <w:p w14:paraId="1245D61B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  <w:p w14:paraId="1C337B30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นำใบสั่งไปพบพนักงานสอบสวนเพื่อกำหนดอัตราเปรียบเทียบปรับ2.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ชำระค่าปรับที่เสมียนเปรียบเทียบปรับ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รับใบเสร็จ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และใบอนุญาตขับขี่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>(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กรณีไม่ต้อง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บันทึกคะแนน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)*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ประชาชนมีทางเลือกที่จะสามารถใช้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บริการช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าระค่าปรับทางไปรษณีย์หรือธนาคา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E09AECF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30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นาที</w:t>
            </w:r>
            <w:proofErr w:type="spellEnd"/>
          </w:p>
        </w:tc>
        <w:tc>
          <w:tcPr>
            <w:tcW w:w="2552" w:type="dxa"/>
          </w:tcPr>
          <w:p w14:paraId="54843B40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นับตั้งเวลาที่เจ้าหน้าที่รับแจ้ง</w:t>
            </w:r>
            <w:proofErr w:type="spellEnd"/>
          </w:p>
        </w:tc>
      </w:tr>
      <w:tr w:rsidR="0039577A" w14:paraId="1FC607A5" w14:textId="77777777">
        <w:trPr>
          <w:trHeight w:val="4668"/>
        </w:trPr>
        <w:tc>
          <w:tcPr>
            <w:tcW w:w="2122" w:type="dxa"/>
          </w:tcPr>
          <w:p w14:paraId="49D147D6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lastRenderedPageBreak/>
              <w:t xml:space="preserve">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การสำเนาบันทึกประจำวัน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เกี่ยวกับคด</w:t>
            </w:r>
            <w:proofErr w:type="spellEnd"/>
          </w:p>
        </w:tc>
        <w:tc>
          <w:tcPr>
            <w:tcW w:w="2551" w:type="dxa"/>
          </w:tcPr>
          <w:p w14:paraId="7CBDA618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ยื่นคำร้องขอคัดสำเนาบันทึกประจำวัน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ต่อพนักงานสอบสวน2.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เมื่อหัวหน้าสถานีพิจารณาแล้วมี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ความเห็นอนุญาต3.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เจ้าหน้าที่เสมียนประจ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าวันสำเนาบันทึก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ประจำวันให้นายตำรวจสัญญาบัตรรับรอง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สำเนาถูกต้อง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มอบให้กับผู้แจ้ง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299E041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30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นาที</w:t>
            </w:r>
            <w:proofErr w:type="spellEnd"/>
          </w:p>
        </w:tc>
        <w:tc>
          <w:tcPr>
            <w:tcW w:w="2552" w:type="dxa"/>
          </w:tcPr>
          <w:p w14:paraId="343CE911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วันเวลาราชการ</w:t>
            </w:r>
            <w:proofErr w:type="spellEnd"/>
          </w:p>
        </w:tc>
      </w:tr>
      <w:tr w:rsidR="0039577A" w14:paraId="06D3EB33" w14:textId="77777777">
        <w:trPr>
          <w:trHeight w:val="1752"/>
        </w:trPr>
        <w:tc>
          <w:tcPr>
            <w:tcW w:w="2122" w:type="dxa"/>
          </w:tcPr>
          <w:p w14:paraId="0B200FF3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4.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การขอถอนคำร้องทุกข์</w:t>
            </w:r>
            <w:proofErr w:type="spellEnd"/>
          </w:p>
        </w:tc>
        <w:tc>
          <w:tcPr>
            <w:tcW w:w="2551" w:type="dxa"/>
          </w:tcPr>
          <w:p w14:paraId="681089E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พนักงานสอบสวนเวรเจ้าของคดี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ร้อยเวรตรวจสอบเอกสารที่เกี่ยวข้อง</w:t>
            </w:r>
            <w:proofErr w:type="spellEnd"/>
          </w:p>
          <w:p w14:paraId="5D88798D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พนักงานสอบสวนตรวจสอบคดีและ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อธิบายขั้นตอนการดำเนินคดี</w:t>
            </w:r>
            <w:proofErr w:type="spellEnd"/>
          </w:p>
          <w:p w14:paraId="57AC0D5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บันทึกปากคำและลงลายมือชื่อในสมุบัญชี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ยึดและรักษาทรัพย์</w:t>
            </w:r>
            <w:proofErr w:type="spellEnd"/>
            <w:r>
              <w:rPr>
                <w:rFonts w:ascii="TH Sarabun PSK" w:eastAsia="TH Sarabun PSK" w:hAnsi="TH Sarabun PSK" w:cs="TH Sarabun PSK"/>
              </w:rPr>
              <w:t>(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กรณียึดของกลาง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)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ลง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บันทึกประจำวันบันทึกการถอนคำร้องทุกข์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คดีความผิดอันยอมความได้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E8954EA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ชั่วโมง</w:t>
            </w:r>
            <w:proofErr w:type="spellEnd"/>
          </w:p>
        </w:tc>
        <w:tc>
          <w:tcPr>
            <w:tcW w:w="2552" w:type="dxa"/>
          </w:tcPr>
          <w:p w14:paraId="758B94AF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</w:tc>
      </w:tr>
      <w:tr w:rsidR="0039577A" w14:paraId="0D679D49" w14:textId="77777777">
        <w:trPr>
          <w:trHeight w:val="3255"/>
        </w:trPr>
        <w:tc>
          <w:tcPr>
            <w:tcW w:w="2122" w:type="dxa"/>
          </w:tcPr>
          <w:p w14:paraId="0AF2AD1E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5.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การแจ้งความเป็นหลักฐาน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กรณีไม่เกี่ยวกับคด</w:t>
            </w:r>
            <w:proofErr w:type="spellEnd"/>
          </w:p>
        </w:tc>
        <w:tc>
          <w:tcPr>
            <w:tcW w:w="2551" w:type="dxa"/>
          </w:tcPr>
          <w:p w14:paraId="1AE8041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พนักงานสอบสวนซักถามรายละเอียด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ข้อเท็จจริงและตรวจสอบหลักฐาน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เอกสารที่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เกี่ยวข้อง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อธิบายข้อกฎหมาย</w:t>
            </w:r>
            <w:proofErr w:type="spellEnd"/>
          </w:p>
          <w:p w14:paraId="51F26017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ลงบันทึกประจำวัน</w:t>
            </w:r>
            <w:proofErr w:type="spellEnd"/>
          </w:p>
        </w:tc>
        <w:tc>
          <w:tcPr>
            <w:tcW w:w="2268" w:type="dxa"/>
          </w:tcPr>
          <w:p w14:paraId="5A5D3BDA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ชั่วโมง</w:t>
            </w:r>
            <w:proofErr w:type="spellEnd"/>
          </w:p>
        </w:tc>
        <w:tc>
          <w:tcPr>
            <w:tcW w:w="2552" w:type="dxa"/>
          </w:tcPr>
          <w:p w14:paraId="45CE10CF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</w:tc>
      </w:tr>
      <w:tr w:rsidR="0039577A" w14:paraId="4EEC690B" w14:textId="77777777">
        <w:trPr>
          <w:trHeight w:val="2026"/>
        </w:trPr>
        <w:tc>
          <w:tcPr>
            <w:tcW w:w="2122" w:type="dxa"/>
          </w:tcPr>
          <w:p w14:paraId="5B09A2F4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6.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การขอประกันตัวผู้ต้องหา</w:t>
            </w:r>
            <w:proofErr w:type="spellEnd"/>
          </w:p>
        </w:tc>
        <w:tc>
          <w:tcPr>
            <w:tcW w:w="2551" w:type="dxa"/>
          </w:tcPr>
          <w:p w14:paraId="1BBD55A4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ผู้ต้องหาหรือผู้มีประโยชน์เกี่ยวข้องนำ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หลักประกันยื่นคำร้องขอปล่อยชั่วคราวต่อ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หรือเจ้าพนักงานตำรวจ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</w:p>
          <w:p w14:paraId="498B36BD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พนักงานสอบสวนตรวจสอบหลักฐาน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ถูกต้องครบถ้วน</w:t>
            </w:r>
            <w:proofErr w:type="spellEnd"/>
          </w:p>
          <w:p w14:paraId="7CBFD968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lastRenderedPageBreak/>
              <w:t xml:space="preserve">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บันทึกสัญญาประกัน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และมีความเห็นควร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หรือไม่ควรอนุญาตให้ประกัน</w:t>
            </w:r>
            <w:proofErr w:type="spellEnd"/>
          </w:p>
          <w:p w14:paraId="6704686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4.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ผู้มีอำนาจสั่งอนุญาตหรือไม่อนุญาตให้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ประกัน</w:t>
            </w:r>
            <w:proofErr w:type="spellEnd"/>
          </w:p>
          <w:p w14:paraId="2F275BB1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5.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กรณีที่อนุญาต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ให้ออกหลักฐานรับ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หลักประกันและสัญญาประกันคู่ฉบับมอบให้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นายประกัน</w:t>
            </w:r>
            <w:proofErr w:type="spellEnd"/>
          </w:p>
          <w:p w14:paraId="13F56853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6.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เจ้าหน้าที่เสมียนประจำวันทำการบันทึก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าวันเพื่อปล่อยตัว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หรือไม่ปล่อยตัว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ผู้ต้องหา</w:t>
            </w:r>
            <w:proofErr w:type="spellEnd"/>
          </w:p>
        </w:tc>
        <w:tc>
          <w:tcPr>
            <w:tcW w:w="2268" w:type="dxa"/>
          </w:tcPr>
          <w:p w14:paraId="48AFF585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lastRenderedPageBreak/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24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ชั่วโมงนับแต่เวลาที่ยื่นคำร้องต่อ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หรือเจ้าพนักงานตำรวจ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กรณีเหตุจำเป็นไม่อาจสั่งปล่อยชั่วคราวได้ให้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พิจารณาให้เสร็จสิ้นภายใน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24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lastRenderedPageBreak/>
              <w:t>ชั่วโมง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นับแต่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เวลาที่ยื่นคำร้องขอปล่อยชั่วคราว</w:t>
            </w:r>
            <w:proofErr w:type="spellEnd"/>
          </w:p>
          <w:p w14:paraId="216AC017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  <w:p w14:paraId="175804DB" w14:textId="77777777" w:rsidR="0039577A" w:rsidRDefault="0039577A">
            <w:pPr>
              <w:ind w:firstLine="720"/>
              <w:rPr>
                <w:rFonts w:ascii="TH Sarabun PSK" w:eastAsia="TH Sarabun PSK" w:hAnsi="TH Sarabun PSK" w:cs="TH Sarabun PSK"/>
              </w:rPr>
            </w:pPr>
          </w:p>
        </w:tc>
        <w:tc>
          <w:tcPr>
            <w:tcW w:w="2552" w:type="dxa"/>
          </w:tcPr>
          <w:p w14:paraId="26BEF883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lastRenderedPageBreak/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พนักงานสอบสวนได้ทำการสอบสวน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พิมพ์ลายนิ้วมือผู้ต้องหาแล้ว</w:t>
            </w:r>
            <w:proofErr w:type="spellEnd"/>
          </w:p>
          <w:p w14:paraId="075080DA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หลักฐานเกี่ยวกับผู้ประกันครบถ้วน</w:t>
            </w:r>
            <w:proofErr w:type="spellEnd"/>
          </w:p>
          <w:p w14:paraId="366BD4B5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หลักฐานเกี่ยวกับหลักประกันครบถ้วน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</w:p>
          <w:p w14:paraId="61CBEF5B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4.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พนักงานสอบสวนเป็นผู้มีอำนาจวินิจฉัย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คำร้องยกเว้น</w:t>
            </w:r>
            <w:proofErr w:type="spellEnd"/>
          </w:p>
          <w:p w14:paraId="67AA5A76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lastRenderedPageBreak/>
              <w:t xml:space="preserve">4.1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คดีความผิดต่อพระมหากษัตริย์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พระ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ราชินีรัชทายาท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และผู้สำเร็จราชการแทน</w:t>
            </w:r>
            <w:proofErr w:type="spellEnd"/>
          </w:p>
          <w:p w14:paraId="0D5D49F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 4.2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คดีความผิดความมั่นคงของรัฐภายใน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ราชอาณาจักร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4.3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คดีอุกฉกรรจ์สะเทือนขวัญ</w:t>
            </w:r>
            <w:proofErr w:type="spellEnd"/>
          </w:p>
        </w:tc>
      </w:tr>
      <w:tr w:rsidR="0039577A" w14:paraId="49FB4D0F" w14:textId="77777777">
        <w:trPr>
          <w:trHeight w:val="2026"/>
        </w:trPr>
        <w:tc>
          <w:tcPr>
            <w:tcW w:w="2122" w:type="dxa"/>
          </w:tcPr>
          <w:p w14:paraId="5E86A7AE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lastRenderedPageBreak/>
              <w:t xml:space="preserve">7.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การคืนหลักทรัพย์ที่นำมาประกันผู้ต้องหา</w:t>
            </w:r>
            <w:proofErr w:type="spellEnd"/>
          </w:p>
        </w:tc>
        <w:tc>
          <w:tcPr>
            <w:tcW w:w="2551" w:type="dxa"/>
          </w:tcPr>
          <w:p w14:paraId="6EDBB27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นำหลักฐานรับหลักประกันตัวผู้ต้องหา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พบพนักงานสอบสวนหรือเจ้าหน้าที่ธุรการ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ทางคดี</w:t>
            </w:r>
            <w:proofErr w:type="spellEnd"/>
          </w:p>
          <w:p w14:paraId="7D5BAEBD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พนักงานสอบสวนหรือเจ้าหน้าธุรการทาง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คดีตรวจสอบและบันทึกผลคดีถึงที่สุดหรือ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บันทึกเหตุที่ถอนคดีได้</w:t>
            </w:r>
            <w:proofErr w:type="spellEnd"/>
          </w:p>
          <w:p w14:paraId="414B8B8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พนักงานสอบสวนมีความเห็นให้ถอน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สัญญาประกัน</w:t>
            </w:r>
            <w:proofErr w:type="spellEnd"/>
          </w:p>
          <w:p w14:paraId="0A35D361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4.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เจ้าหน้าที่เสมียนประจำวันลงบันทึก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ประจำวัน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และมอบหลักทรัพย์คืนให้นาย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ประกัน</w:t>
            </w:r>
            <w:proofErr w:type="spellEnd"/>
          </w:p>
        </w:tc>
        <w:tc>
          <w:tcPr>
            <w:tcW w:w="2268" w:type="dxa"/>
          </w:tcPr>
          <w:p w14:paraId="4DFAEF54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24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ชั่วโมงในวันเวลาราชการนับแต่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เวลาที่ยื่นหลักฐานประกันตัวผู้ต้องหาต่อ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วันทำการนับแต่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วัน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ยื่นหลักฐานประกันตัวผู้ต้องหาต่อ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</w:p>
          <w:p w14:paraId="2EBC411C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>1วัน</w:t>
            </w:r>
          </w:p>
        </w:tc>
        <w:tc>
          <w:tcPr>
            <w:tcW w:w="2552" w:type="dxa"/>
          </w:tcPr>
          <w:p w14:paraId="071A8F9D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หลักทรัพย์ที่เก็บรักษาอยู่ที่สถานีตำรวจ</w:t>
            </w:r>
            <w:proofErr w:type="spellEnd"/>
          </w:p>
          <w:p w14:paraId="2104359B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พนักงานสอบสวนเป็นผู้มีอ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านาจวินิจฉัยคืน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หลักทรัพย์ประกัน</w:t>
            </w:r>
            <w:proofErr w:type="spellEnd"/>
          </w:p>
          <w:p w14:paraId="39893E4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หลักทรัพย์ไม่ได้เก็บรักษาอยู่ที่สถานีตำรวจ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</w:p>
          <w:p w14:paraId="6127ABEB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พนักงานสอบสวนเป็นผู้มีอำนาจวินิจฉัย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คืนหลักประกัน</w:t>
            </w:r>
            <w:proofErr w:type="spellEnd"/>
          </w:p>
        </w:tc>
      </w:tr>
      <w:tr w:rsidR="0039577A" w14:paraId="2AC998FD" w14:textId="77777777">
        <w:trPr>
          <w:trHeight w:val="2026"/>
        </w:trPr>
        <w:tc>
          <w:tcPr>
            <w:tcW w:w="2122" w:type="dxa"/>
          </w:tcPr>
          <w:p w14:paraId="48C80780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8.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การตรวจสอบสภาพรถในคดีจราจร</w:t>
            </w:r>
            <w:proofErr w:type="spellEnd"/>
          </w:p>
        </w:tc>
        <w:tc>
          <w:tcPr>
            <w:tcW w:w="2551" w:type="dxa"/>
          </w:tcPr>
          <w:p w14:paraId="3CD4852E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พนักงานสอบสวนท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าบันทึกส่งรถไปตรวจ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สภาพ</w:t>
            </w:r>
            <w:proofErr w:type="spellEnd"/>
          </w:p>
          <w:p w14:paraId="4005FAB8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นำรถไปตรวจสภาพที่กองบังคับ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การจราจรหรือผู้ชำนาญการอื่น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แต่ต้อง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สอบสวนให้ปรากฏความรู้ความชำนาญในเรื่องนั้นไว้ด้วย</w:t>
            </w:r>
            <w:proofErr w:type="spellEnd"/>
          </w:p>
        </w:tc>
        <w:tc>
          <w:tcPr>
            <w:tcW w:w="2268" w:type="dxa"/>
          </w:tcPr>
          <w:p w14:paraId="407049D9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วัน</w:t>
            </w:r>
            <w:proofErr w:type="spellEnd"/>
          </w:p>
        </w:tc>
        <w:tc>
          <w:tcPr>
            <w:tcW w:w="2552" w:type="dxa"/>
          </w:tcPr>
          <w:p w14:paraId="2ECDDDFA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</w:tc>
      </w:tr>
      <w:tr w:rsidR="0039577A" w14:paraId="54D7DAF6" w14:textId="77777777">
        <w:trPr>
          <w:trHeight w:val="2026"/>
        </w:trPr>
        <w:tc>
          <w:tcPr>
            <w:tcW w:w="2122" w:type="dxa"/>
          </w:tcPr>
          <w:p w14:paraId="12FEDB3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9.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การคืนของกลางกรณีศาลมีค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าพิพากษา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หรือคำสั่งถึงที่สุดไม่ริบหรือพนักงานอัยการ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แจ้งให้คืน</w:t>
            </w:r>
            <w:proofErr w:type="spellEnd"/>
          </w:p>
        </w:tc>
        <w:tc>
          <w:tcPr>
            <w:tcW w:w="2551" w:type="dxa"/>
          </w:tcPr>
          <w:p w14:paraId="562D3E8C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1. น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าหลักฐานแสดงกรรมสิทธิ์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และเอกสารที่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เกี่ยวข้อง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พบพนักงานสอบสวน</w:t>
            </w:r>
            <w:proofErr w:type="spellEnd"/>
          </w:p>
          <w:p w14:paraId="20C57214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2.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พนักงานสอบสวนตรวจสอบหลักฐาน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และพิจารณามีความเห็นเสนอผู้มีอำนาจสั่ง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คืนของกลาง</w:t>
            </w:r>
            <w:proofErr w:type="spellEnd"/>
          </w:p>
          <w:p w14:paraId="51B62E59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3.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ลงบันทึกประจำวันคืนของกลางและลง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ลายมือชื่อรับในสมุดบัญชียึด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และรักษาทรัพย์</w:t>
            </w:r>
            <w:proofErr w:type="spellEnd"/>
          </w:p>
        </w:tc>
        <w:tc>
          <w:tcPr>
            <w:tcW w:w="2268" w:type="dxa"/>
          </w:tcPr>
          <w:p w14:paraId="551CF84E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ชั่วโมง</w:t>
            </w:r>
            <w:proofErr w:type="spellEnd"/>
          </w:p>
        </w:tc>
        <w:tc>
          <w:tcPr>
            <w:tcW w:w="2552" w:type="dxa"/>
          </w:tcPr>
          <w:p w14:paraId="536E985C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</w:tc>
      </w:tr>
      <w:tr w:rsidR="0039577A" w14:paraId="14C6948C" w14:textId="77777777">
        <w:trPr>
          <w:trHeight w:val="2026"/>
        </w:trPr>
        <w:tc>
          <w:tcPr>
            <w:tcW w:w="2122" w:type="dxa"/>
          </w:tcPr>
          <w:p w14:paraId="77F7EB87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lastRenderedPageBreak/>
              <w:t xml:space="preserve">10.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การแจ้งความคืบหน้าของคด</w:t>
            </w:r>
            <w:proofErr w:type="spellEnd"/>
          </w:p>
        </w:tc>
        <w:tc>
          <w:tcPr>
            <w:tcW w:w="2551" w:type="dxa"/>
          </w:tcPr>
          <w:p w14:paraId="7D1383EA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พนักงานสอบสวนแจ้งเป็นหนังสือถึง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ผู้เสียหาย</w:t>
            </w:r>
            <w:proofErr w:type="spellEnd"/>
          </w:p>
          <w:p w14:paraId="70B89B2C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  <w:p w14:paraId="7525C7DD" w14:textId="77777777" w:rsidR="0039577A" w:rsidRDefault="0039577A">
            <w:pPr>
              <w:ind w:firstLine="720"/>
              <w:rPr>
                <w:rFonts w:ascii="TH Sarabun PSK" w:eastAsia="TH Sarabun PSK" w:hAnsi="TH Sarabun PSK" w:cs="TH Sarabun PSK"/>
              </w:rPr>
            </w:pPr>
          </w:p>
        </w:tc>
        <w:tc>
          <w:tcPr>
            <w:tcW w:w="2268" w:type="dxa"/>
          </w:tcPr>
          <w:p w14:paraId="4571643E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1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เดือนจนกว่าการสอบสวนจะเสร็จสิ้น</w:t>
            </w:r>
            <w:proofErr w:type="spellEnd"/>
          </w:p>
        </w:tc>
        <w:tc>
          <w:tcPr>
            <w:tcW w:w="2552" w:type="dxa"/>
          </w:tcPr>
          <w:p w14:paraId="2A1F7B36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</w:tc>
      </w:tr>
      <w:tr w:rsidR="0039577A" w14:paraId="4416DF32" w14:textId="77777777">
        <w:trPr>
          <w:trHeight w:val="2026"/>
        </w:trPr>
        <w:tc>
          <w:tcPr>
            <w:tcW w:w="2122" w:type="dxa"/>
          </w:tcPr>
          <w:p w14:paraId="213D6EBE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11.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การแจ้งให้ญาติหรือบุคคลที่ผู้ต้องหา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ไว้วางใจทราบการจับกุมเมื่อผู้ถูกจับร้องขอ</w:t>
            </w:r>
            <w:proofErr w:type="spellEnd"/>
          </w:p>
        </w:tc>
        <w:tc>
          <w:tcPr>
            <w:tcW w:w="2551" w:type="dxa"/>
          </w:tcPr>
          <w:p w14:paraId="4CCE251F" w14:textId="77777777" w:rsidR="0039577A" w:rsidRDefault="00000000">
            <w:pPr>
              <w:rPr>
                <w:rFonts w:ascii="TH Sarabun PSK" w:eastAsia="TH Sarabun PSK" w:hAnsi="TH Sarabun PSK" w:cs="TH Sarabun PSK"/>
              </w:rPr>
            </w:pPr>
            <w:r>
              <w:rPr>
                <w:rFonts w:ascii="TH Sarabun PSK" w:eastAsia="TH Sarabun PSK" w:hAnsi="TH Sarabun PSK" w:cs="TH Sarabun PSK"/>
              </w:rPr>
              <w:t xml:space="preserve">-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เจ้าพนักงานตำรวจผู้ควบคุมผู้ต้องหาเป็นผู้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แจ้งหรือประสานงานตำรวจท้องที่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ที่ญาติ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หรือบุคคลที่ผู้ต้องหาไว้วางใจมีภูมิลำเนาอยู่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เป็นผู้แจ้ง</w:t>
            </w:r>
            <w:proofErr w:type="spellEnd"/>
          </w:p>
        </w:tc>
        <w:tc>
          <w:tcPr>
            <w:tcW w:w="2268" w:type="dxa"/>
          </w:tcPr>
          <w:p w14:paraId="1B72F5A6" w14:textId="77777777" w:rsidR="0039577A" w:rsidRDefault="00000000">
            <w:pPr>
              <w:jc w:val="center"/>
              <w:rPr>
                <w:rFonts w:ascii="TH Sarabun PSK" w:eastAsia="TH Sarabun PSK" w:hAnsi="TH Sarabun PSK" w:cs="TH Sarabun PSK"/>
              </w:rPr>
            </w:pPr>
            <w:proofErr w:type="spellStart"/>
            <w:r>
              <w:rPr>
                <w:rFonts w:ascii="TH Sarabun PSK" w:eastAsia="TH Sarabun PSK" w:hAnsi="TH Sarabun PSK" w:cs="TH Sarabun PSK"/>
              </w:rPr>
              <w:t>ภายใน</w:t>
            </w:r>
            <w:proofErr w:type="spellEnd"/>
            <w:r>
              <w:rPr>
                <w:rFonts w:ascii="TH Sarabun PSK" w:eastAsia="TH Sarabun PSK" w:hAnsi="TH Sarabun PSK" w:cs="TH Sarabun PSK"/>
              </w:rPr>
              <w:t xml:space="preserve"> 24 </w:t>
            </w:r>
            <w:proofErr w:type="spellStart"/>
            <w:r>
              <w:rPr>
                <w:rFonts w:ascii="TH Sarabun PSK" w:eastAsia="TH Sarabun PSK" w:hAnsi="TH Sarabun PSK" w:cs="TH Sarabun PSK"/>
              </w:rPr>
              <w:t>ชั่วโมง</w:t>
            </w:r>
            <w:proofErr w:type="spellEnd"/>
          </w:p>
        </w:tc>
        <w:tc>
          <w:tcPr>
            <w:tcW w:w="2552" w:type="dxa"/>
          </w:tcPr>
          <w:p w14:paraId="24469D8D" w14:textId="77777777" w:rsidR="0039577A" w:rsidRDefault="0039577A">
            <w:pPr>
              <w:rPr>
                <w:rFonts w:ascii="TH Sarabun PSK" w:eastAsia="TH Sarabun PSK" w:hAnsi="TH Sarabun PSK" w:cs="TH Sarabun PSK"/>
              </w:rPr>
            </w:pPr>
          </w:p>
        </w:tc>
      </w:tr>
    </w:tbl>
    <w:p w14:paraId="3C7D6B1D" w14:textId="77777777" w:rsidR="0039577A" w:rsidRDefault="0039577A">
      <w:pPr>
        <w:jc w:val="center"/>
        <w:rPr>
          <w:rFonts w:ascii="TH Sarabun PSK" w:eastAsia="TH Sarabun PSK" w:hAnsi="TH Sarabun PSK" w:cs="TH Sarabun PSK"/>
          <w:sz w:val="24"/>
          <w:szCs w:val="24"/>
        </w:rPr>
      </w:pPr>
    </w:p>
    <w:p w14:paraId="32830B3B" w14:textId="77777777" w:rsidR="0039577A" w:rsidRDefault="0039577A">
      <w:pPr>
        <w:jc w:val="center"/>
        <w:rPr>
          <w:rFonts w:ascii="TH Sarabun PSK" w:eastAsia="TH Sarabun PSK" w:hAnsi="TH Sarabun PSK" w:cs="TH Sarabun PSK"/>
          <w:color w:val="FFFFFF"/>
          <w:sz w:val="40"/>
          <w:szCs w:val="40"/>
        </w:rPr>
      </w:pPr>
    </w:p>
    <w:sectPr w:rsidR="0039577A">
      <w:pgSz w:w="11906" w:h="16838"/>
      <w:pgMar w:top="1440" w:right="1440" w:bottom="1440" w:left="1440" w:header="708" w:footer="708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PSK">
    <w:altName w:val="Cordia New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7A"/>
    <w:rsid w:val="0039577A"/>
    <w:rsid w:val="006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37EB3"/>
  <w15:docId w15:val="{48AB4267-C9D8-4AB4-8CA5-C36F0EA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link w:val="a5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166846"/>
    <w:rPr>
      <w:rFonts w:eastAsiaTheme="minorEastAsia"/>
      <w:sz w:val="28"/>
    </w:rPr>
  </w:style>
  <w:style w:type="table" w:styleId="a6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5cfYqVl0Sg8cCw9UPQkPXM8uQ==">CgMxLjA4AHIhMUZpM1podDRvTVR2VEFJRFRYSDVCeHUzYTNsSUxzQjhr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 6</dc:creator>
  <cp:lastModifiedBy>ธีรภัทร์ จันทร์รัตนแสง</cp:lastModifiedBy>
  <cp:revision>2</cp:revision>
  <dcterms:created xsi:type="dcterms:W3CDTF">2024-03-04T08:36:00Z</dcterms:created>
  <dcterms:modified xsi:type="dcterms:W3CDTF">2025-02-26T07:44:00Z</dcterms:modified>
</cp:coreProperties>
</file>